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26" w:rsidRDefault="0029178E" w:rsidP="007F6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6B26">
        <w:rPr>
          <w:rFonts w:ascii="Times New Roman" w:hAnsi="Times New Roman" w:cs="Times New Roman"/>
          <w:b/>
          <w:sz w:val="32"/>
          <w:szCs w:val="32"/>
        </w:rPr>
        <w:t>Контрольные нор</w:t>
      </w:r>
      <w:r w:rsidR="007F6B26">
        <w:rPr>
          <w:rFonts w:ascii="Times New Roman" w:hAnsi="Times New Roman" w:cs="Times New Roman"/>
          <w:b/>
          <w:sz w:val="32"/>
          <w:szCs w:val="32"/>
        </w:rPr>
        <w:t>мативы</w:t>
      </w:r>
    </w:p>
    <w:p w:rsidR="007F6B26" w:rsidRPr="007F6B26" w:rsidRDefault="007F6B26" w:rsidP="007F6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обязательной технической </w:t>
      </w:r>
      <w:r w:rsidR="00496E82">
        <w:rPr>
          <w:rFonts w:ascii="Times New Roman" w:hAnsi="Times New Roman" w:cs="Times New Roman"/>
          <w:b/>
          <w:sz w:val="32"/>
          <w:szCs w:val="32"/>
        </w:rPr>
        <w:t>программы по подводному спорту</w:t>
      </w:r>
    </w:p>
    <w:p w:rsidR="007F6B26" w:rsidRPr="007F6B26" w:rsidRDefault="00EC02AA">
      <w:pPr>
        <w:rPr>
          <w:rFonts w:ascii="Times New Roman" w:hAnsi="Times New Roman" w:cs="Times New Roman"/>
          <w:sz w:val="28"/>
          <w:szCs w:val="28"/>
        </w:rPr>
      </w:pPr>
      <w:r w:rsidRPr="007F6B26">
        <w:rPr>
          <w:rFonts w:ascii="Times New Roman" w:hAnsi="Times New Roman" w:cs="Times New Roman"/>
          <w:sz w:val="28"/>
          <w:szCs w:val="28"/>
        </w:rPr>
        <w:t xml:space="preserve">Технический норматив оценивается в баллах. </w:t>
      </w:r>
    </w:p>
    <w:p w:rsidR="00FF242A" w:rsidRPr="007F6B26" w:rsidRDefault="007F6B26">
      <w:pPr>
        <w:rPr>
          <w:rFonts w:ascii="Times New Roman" w:hAnsi="Times New Roman" w:cs="Times New Roman"/>
          <w:sz w:val="28"/>
          <w:szCs w:val="28"/>
        </w:rPr>
      </w:pPr>
      <w:r w:rsidRPr="007F6B26">
        <w:rPr>
          <w:rFonts w:ascii="Times New Roman" w:hAnsi="Times New Roman" w:cs="Times New Roman"/>
          <w:sz w:val="28"/>
          <w:szCs w:val="28"/>
        </w:rPr>
        <w:t>Оценка ставится путем вычисления</w:t>
      </w:r>
      <w:r w:rsidR="00EC02AA" w:rsidRPr="007F6B26">
        <w:rPr>
          <w:rFonts w:ascii="Times New Roman" w:hAnsi="Times New Roman" w:cs="Times New Roman"/>
          <w:sz w:val="28"/>
          <w:szCs w:val="28"/>
        </w:rPr>
        <w:t xml:space="preserve"> разницы между максимальным количеством баллов</w:t>
      </w:r>
      <w:r w:rsidR="008828F7">
        <w:rPr>
          <w:rFonts w:ascii="Times New Roman" w:hAnsi="Times New Roman" w:cs="Times New Roman"/>
          <w:sz w:val="28"/>
          <w:szCs w:val="28"/>
        </w:rPr>
        <w:t xml:space="preserve"> (15</w:t>
      </w:r>
      <w:r w:rsidRPr="007F6B26">
        <w:rPr>
          <w:rFonts w:ascii="Times New Roman" w:hAnsi="Times New Roman" w:cs="Times New Roman"/>
          <w:sz w:val="28"/>
          <w:szCs w:val="28"/>
        </w:rPr>
        <w:t>)</w:t>
      </w:r>
      <w:r w:rsidR="00EC02AA" w:rsidRPr="007F6B26">
        <w:rPr>
          <w:rFonts w:ascii="Times New Roman" w:hAnsi="Times New Roman" w:cs="Times New Roman"/>
          <w:sz w:val="28"/>
          <w:szCs w:val="28"/>
        </w:rPr>
        <w:t xml:space="preserve"> и количеством допущенных ошибок.</w:t>
      </w:r>
    </w:p>
    <w:tbl>
      <w:tblPr>
        <w:tblStyle w:val="a3"/>
        <w:tblpPr w:leftFromText="180" w:rightFromText="180" w:vertAnchor="page" w:horzAnchor="margin" w:tblpXSpec="center" w:tblpY="4231"/>
        <w:tblW w:w="8916" w:type="dxa"/>
        <w:tblLook w:val="04A0" w:firstRow="1" w:lastRow="0" w:firstColumn="1" w:lastColumn="0" w:noHBand="0" w:noVBand="1"/>
      </w:tblPr>
      <w:tblGrid>
        <w:gridCol w:w="4820"/>
        <w:gridCol w:w="483"/>
        <w:gridCol w:w="483"/>
        <w:gridCol w:w="483"/>
        <w:gridCol w:w="483"/>
        <w:gridCol w:w="483"/>
        <w:gridCol w:w="931"/>
        <w:gridCol w:w="750"/>
      </w:tblGrid>
      <w:tr w:rsidR="0025553F" w:rsidRPr="00FF242A" w:rsidTr="008828F7">
        <w:tc>
          <w:tcPr>
            <w:tcW w:w="5001" w:type="dxa"/>
          </w:tcPr>
          <w:p w:rsidR="0025553F" w:rsidRPr="007F6B26" w:rsidRDefault="0025553F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35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Минимальное количество баллов</w:t>
            </w:r>
          </w:p>
        </w:tc>
        <w:tc>
          <w:tcPr>
            <w:tcW w:w="0" w:type="auto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25553F" w:rsidRPr="002820D2" w:rsidRDefault="008828F7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557" w:type="dxa"/>
          </w:tcPr>
          <w:p w:rsidR="0025553F" w:rsidRPr="002820D2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28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pStyle w:val="a4"/>
            </w:pPr>
            <w:r>
              <w:rPr>
                <w:b/>
                <w:bCs/>
              </w:rPr>
              <w:t xml:space="preserve">1. </w:t>
            </w:r>
            <w:r w:rsidRPr="00FF242A">
              <w:rPr>
                <w:b/>
                <w:bCs/>
              </w:rPr>
              <w:t>Старт</w:t>
            </w:r>
            <w:r>
              <w:rPr>
                <w:b/>
                <w:bCs/>
              </w:rPr>
              <w:t xml:space="preserve"> с возможными ошибками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прямые колени в исходном положении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при входе в воду ноги согнуты в коленях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отталкивание от тумбочки вверх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слабое отталкивание от тумбочки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глубокий вход в воду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слишком плоский вход в воду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высоко поднята голова при входе в воду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867725" w:rsidRDefault="0025553F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проплывания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положение головы во время плавания не соответствует стилю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нарушение прямолинейности при плавании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чрезмерное сгибание ног в суставах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F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Поворот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поворот выполняется слишком далеко или близко от стенки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плохая группировка во время поворота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FF242A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FF242A">
              <w:rPr>
                <w:rFonts w:ascii="Times New Roman" w:hAnsi="Times New Roman" w:cs="Times New Roman"/>
                <w:sz w:val="24"/>
                <w:szCs w:val="24"/>
              </w:rPr>
              <w:t>слабое отталкивание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Pr="00D81086" w:rsidRDefault="0025553F" w:rsidP="007F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86">
              <w:rPr>
                <w:rFonts w:ascii="Times New Roman" w:hAnsi="Times New Roman" w:cs="Times New Roman"/>
                <w:b/>
                <w:sz w:val="24"/>
                <w:szCs w:val="24"/>
              </w:rPr>
              <w:t>4. Финиш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с возможными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финиш без ускорения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F" w:rsidRPr="00FF242A" w:rsidTr="008828F7">
        <w:tc>
          <w:tcPr>
            <w:tcW w:w="5001" w:type="dxa"/>
          </w:tcPr>
          <w:p w:rsidR="0025553F" w:rsidRDefault="0025553F" w:rsidP="007F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нечеткое, смазанное касание</w:t>
            </w: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5553F" w:rsidRPr="00FF242A" w:rsidRDefault="0025553F" w:rsidP="007F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4E2" w:rsidRPr="00FF242A" w:rsidRDefault="004664E2" w:rsidP="00FF242A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sectPr w:rsidR="004664E2" w:rsidRPr="00F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8"/>
    <w:rsid w:val="002122AB"/>
    <w:rsid w:val="00250F22"/>
    <w:rsid w:val="0025553F"/>
    <w:rsid w:val="002820D2"/>
    <w:rsid w:val="0029178E"/>
    <w:rsid w:val="003571C2"/>
    <w:rsid w:val="00442F48"/>
    <w:rsid w:val="004664E2"/>
    <w:rsid w:val="00496E82"/>
    <w:rsid w:val="004C7474"/>
    <w:rsid w:val="004E3E28"/>
    <w:rsid w:val="00526AC4"/>
    <w:rsid w:val="00541D81"/>
    <w:rsid w:val="007F6B26"/>
    <w:rsid w:val="00867725"/>
    <w:rsid w:val="008828F7"/>
    <w:rsid w:val="00B5796F"/>
    <w:rsid w:val="00B86298"/>
    <w:rsid w:val="00CA7656"/>
    <w:rsid w:val="00D81086"/>
    <w:rsid w:val="00E44419"/>
    <w:rsid w:val="00EC02AA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C6C5-27B9-4EDB-A650-6E90DA2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2021-11-09T10:08:00Z</cp:lastPrinted>
  <dcterms:created xsi:type="dcterms:W3CDTF">2023-01-18T13:54:00Z</dcterms:created>
  <dcterms:modified xsi:type="dcterms:W3CDTF">2023-01-18T13:54:00Z</dcterms:modified>
</cp:coreProperties>
</file>